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46E8" w14:textId="77777777" w:rsidR="00CF7277" w:rsidRDefault="00CF7277"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p>
    <w:p w14:paraId="142F574A" w14:textId="1B22DD3B" w:rsidR="00731587" w:rsidRDefault="00731587"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p>
    <w:p w14:paraId="797C84E3" w14:textId="77777777" w:rsidR="00CF7277" w:rsidRDefault="00CF7277"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p>
    <w:p w14:paraId="0F84B292" w14:textId="3902E15D" w:rsidR="00395462" w:rsidRDefault="00BE6A2F"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r w:rsidRPr="00395462">
        <w:rPr>
          <w:rFonts w:ascii="Titillium Web" w:eastAsia="Times New Roman" w:hAnsi="Titillium Web" w:cs="Times New Roman"/>
          <w:b/>
          <w:bCs/>
          <w:color w:val="ED7D31" w:themeColor="accent2"/>
          <w:sz w:val="30"/>
          <w:szCs w:val="30"/>
          <w:lang w:eastAsia="en-GB"/>
        </w:rPr>
        <w:t xml:space="preserve">Title of Role: Volunteer </w:t>
      </w:r>
      <w:r w:rsidR="00B16065" w:rsidRPr="00395462">
        <w:rPr>
          <w:rFonts w:ascii="Titillium Web" w:eastAsia="Times New Roman" w:hAnsi="Titillium Web" w:cs="Times New Roman"/>
          <w:b/>
          <w:bCs/>
          <w:color w:val="ED7D31" w:themeColor="accent2"/>
          <w:sz w:val="30"/>
          <w:szCs w:val="30"/>
          <w:lang w:eastAsia="en-GB"/>
        </w:rPr>
        <w:t xml:space="preserve">Driver </w:t>
      </w:r>
      <w:r w:rsidR="00395462">
        <w:rPr>
          <w:rFonts w:ascii="Titillium Web" w:eastAsia="Times New Roman" w:hAnsi="Titillium Web" w:cs="Times New Roman"/>
          <w:b/>
          <w:bCs/>
          <w:color w:val="ED7D31" w:themeColor="accent2"/>
          <w:sz w:val="30"/>
          <w:szCs w:val="30"/>
          <w:lang w:eastAsia="en-GB"/>
        </w:rPr>
        <w:t>(Centres and Charity Shops)</w:t>
      </w:r>
    </w:p>
    <w:p w14:paraId="1FD7B202" w14:textId="77777777" w:rsidR="00395462" w:rsidRDefault="00395462" w:rsidP="00395462">
      <w:pPr>
        <w:pStyle w:val="NoSpacing"/>
        <w:rPr>
          <w:rFonts w:ascii="Titillium Web" w:hAnsi="Titillium Web"/>
          <w:lang w:eastAsia="en-GB"/>
        </w:rPr>
      </w:pPr>
      <w:r w:rsidRPr="00EA7F18">
        <w:rPr>
          <w:rFonts w:ascii="Titillium Web" w:hAnsi="Titillium Web"/>
          <w:lang w:eastAsia="en-GB"/>
        </w:rPr>
        <w:t>Glasgow’s Golden Generation has been supporting the older generation for over 7</w:t>
      </w:r>
      <w:r>
        <w:rPr>
          <w:rFonts w:ascii="Titillium Web" w:hAnsi="Titillium Web"/>
          <w:lang w:eastAsia="en-GB"/>
        </w:rPr>
        <w:t>3</w:t>
      </w:r>
      <w:r w:rsidRPr="00EA7F18">
        <w:rPr>
          <w:rFonts w:ascii="Titillium Web" w:hAnsi="Titillium Web"/>
          <w:lang w:eastAsia="en-GB"/>
        </w:rPr>
        <w:t xml:space="preserve"> years and </w:t>
      </w:r>
      <w:r w:rsidRPr="00395462">
        <w:rPr>
          <w:rFonts w:ascii="Titillium Web" w:hAnsi="Titillium Web"/>
          <w:lang w:eastAsia="en-GB"/>
        </w:rPr>
        <w:t>offering vital services to ensure older adults have a better quality of life and allowing then to be socially included in their local communities by offering Day Care Services, Befriending Services, Welfare and Income Maximisation Service, Weekly Social Clubs and Digital Services.</w:t>
      </w:r>
    </w:p>
    <w:p w14:paraId="2ED8489C" w14:textId="488418BC" w:rsidR="00395462" w:rsidRDefault="00395462" w:rsidP="00395462">
      <w:pPr>
        <w:pStyle w:val="NoSpacing"/>
        <w:rPr>
          <w:rFonts w:ascii="Titillium Web" w:hAnsi="Titillium Web"/>
          <w:lang w:eastAsia="en-GB"/>
        </w:rPr>
      </w:pPr>
      <w:r>
        <w:rPr>
          <w:rFonts w:ascii="Titillium Web" w:eastAsia="Times New Roman" w:hAnsi="Titillium Web" w:cs="Times New Roman"/>
          <w:b/>
          <w:bCs/>
          <w:color w:val="ED7D31" w:themeColor="accent2"/>
          <w:sz w:val="30"/>
          <w:szCs w:val="30"/>
          <w:lang w:eastAsia="en-GB"/>
        </w:rPr>
        <w:pict w14:anchorId="314894E0">
          <v:rect id="_x0000_i1026" style="width:0;height:1.5pt" o:hralign="center" o:hrstd="t" o:hr="t" fillcolor="#a0a0a0" stroked="f"/>
        </w:pict>
      </w:r>
    </w:p>
    <w:p w14:paraId="0B9AC3DD" w14:textId="07D4B894" w:rsidR="00BE6A2F" w:rsidRPr="00395462" w:rsidRDefault="00BE6A2F"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r w:rsidRPr="00395462">
        <w:rPr>
          <w:rFonts w:ascii="Titillium Web" w:eastAsia="Times New Roman" w:hAnsi="Titillium Web" w:cs="Times New Roman"/>
          <w:b/>
          <w:bCs/>
          <w:color w:val="ED7D31" w:themeColor="accent2"/>
          <w:sz w:val="30"/>
          <w:szCs w:val="30"/>
          <w:lang w:eastAsia="en-GB"/>
        </w:rPr>
        <w:t>Purpose of the Role</w:t>
      </w:r>
    </w:p>
    <w:p w14:paraId="0B9AC3DE" w14:textId="215637E5" w:rsidR="00BE6A2F" w:rsidRPr="00395462" w:rsidRDefault="00BE6A2F" w:rsidP="00BE6A2F">
      <w:pPr>
        <w:shd w:val="clear" w:color="auto" w:fill="FFFFFF"/>
        <w:spacing w:before="180" w:after="225" w:line="240" w:lineRule="auto"/>
        <w:rPr>
          <w:rFonts w:ascii="Titillium Web" w:eastAsia="Times New Roman" w:hAnsi="Titillium Web" w:cs="Times New Roman"/>
          <w:color w:val="000000"/>
          <w:sz w:val="24"/>
          <w:szCs w:val="24"/>
          <w:lang w:eastAsia="en-GB"/>
        </w:rPr>
      </w:pPr>
      <w:r w:rsidRPr="00395462">
        <w:rPr>
          <w:rFonts w:ascii="Titillium Web" w:eastAsia="Times New Roman" w:hAnsi="Titillium Web" w:cs="Times New Roman"/>
          <w:color w:val="000000"/>
          <w:lang w:eastAsia="en-GB"/>
        </w:rPr>
        <w:t xml:space="preserve">The purpose of the role is to assist </w:t>
      </w:r>
      <w:r w:rsidR="00B16065" w:rsidRPr="00395462">
        <w:rPr>
          <w:rFonts w:ascii="Titillium Web" w:eastAsia="Times New Roman" w:hAnsi="Titillium Web" w:cs="Times New Roman"/>
          <w:color w:val="000000"/>
          <w:lang w:eastAsia="en-GB"/>
        </w:rPr>
        <w:t xml:space="preserve">with the </w:t>
      </w:r>
      <w:r w:rsidR="00F068B1" w:rsidRPr="00395462">
        <w:rPr>
          <w:rFonts w:ascii="Titillium Web" w:eastAsia="Times New Roman" w:hAnsi="Titillium Web" w:cs="Times New Roman"/>
          <w:color w:val="000000"/>
          <w:lang w:eastAsia="en-GB"/>
        </w:rPr>
        <w:t xml:space="preserve">transportation of our clients from the front door of their property to the Day </w:t>
      </w:r>
      <w:r w:rsidR="00395462">
        <w:rPr>
          <w:rFonts w:ascii="Titillium Web" w:eastAsia="Times New Roman" w:hAnsi="Titillium Web" w:cs="Times New Roman"/>
          <w:color w:val="000000"/>
          <w:lang w:eastAsia="en-GB"/>
        </w:rPr>
        <w:t>C</w:t>
      </w:r>
      <w:r w:rsidR="00F068B1" w:rsidRPr="00395462">
        <w:rPr>
          <w:rFonts w:ascii="Titillium Web" w:eastAsia="Times New Roman" w:hAnsi="Titillium Web" w:cs="Times New Roman"/>
          <w:color w:val="000000"/>
          <w:lang w:eastAsia="en-GB"/>
        </w:rPr>
        <w:t>entre</w:t>
      </w:r>
      <w:r w:rsidR="00395462">
        <w:rPr>
          <w:rFonts w:ascii="Titillium Web" w:eastAsia="Times New Roman" w:hAnsi="Titillium Web" w:cs="Times New Roman"/>
          <w:color w:val="000000"/>
          <w:lang w:eastAsia="en-GB"/>
        </w:rPr>
        <w:t>. Assist in p</w:t>
      </w:r>
      <w:r w:rsidR="00B16065" w:rsidRPr="00395462">
        <w:rPr>
          <w:rFonts w:ascii="Titillium Web" w:eastAsia="Times New Roman" w:hAnsi="Titillium Web" w:cs="Times New Roman"/>
          <w:color w:val="000000"/>
          <w:lang w:eastAsia="en-GB"/>
        </w:rPr>
        <w:t xml:space="preserve">rocess of </w:t>
      </w:r>
      <w:r w:rsidR="000E282E" w:rsidRPr="00395462">
        <w:rPr>
          <w:rFonts w:ascii="Titillium Web" w:eastAsia="Times New Roman" w:hAnsi="Titillium Web" w:cs="Times New Roman"/>
          <w:color w:val="000000"/>
          <w:lang w:eastAsia="en-GB"/>
        </w:rPr>
        <w:t xml:space="preserve">collecting goods from donors and delivering the goods to the </w:t>
      </w:r>
      <w:r w:rsidR="00395462">
        <w:rPr>
          <w:rFonts w:ascii="Titillium Web" w:eastAsia="Times New Roman" w:hAnsi="Titillium Web" w:cs="Times New Roman"/>
          <w:color w:val="000000"/>
          <w:lang w:eastAsia="en-GB"/>
        </w:rPr>
        <w:t xml:space="preserve">GGG </w:t>
      </w:r>
      <w:r w:rsidR="000E282E" w:rsidRPr="00395462">
        <w:rPr>
          <w:rFonts w:ascii="Titillium Web" w:eastAsia="Times New Roman" w:hAnsi="Titillium Web" w:cs="Times New Roman"/>
          <w:color w:val="000000"/>
          <w:lang w:eastAsia="en-GB"/>
        </w:rPr>
        <w:t xml:space="preserve">charity shop </w:t>
      </w:r>
      <w:r w:rsidR="00277B4A" w:rsidRPr="00395462">
        <w:rPr>
          <w:rFonts w:ascii="Titillium Web" w:eastAsia="Times New Roman" w:hAnsi="Titillium Web" w:cs="Times New Roman"/>
          <w:color w:val="000000"/>
          <w:lang w:eastAsia="en-GB"/>
        </w:rPr>
        <w:t>and</w:t>
      </w:r>
      <w:r w:rsidR="000E282E" w:rsidRPr="00395462">
        <w:rPr>
          <w:rFonts w:ascii="Titillium Web" w:eastAsia="Times New Roman" w:hAnsi="Titillium Web" w:cs="Times New Roman"/>
          <w:color w:val="000000"/>
          <w:lang w:eastAsia="en-GB"/>
        </w:rPr>
        <w:t xml:space="preserve"> delivering customers purchased goods to their homes.</w:t>
      </w:r>
      <w:r w:rsidR="00395462" w:rsidRPr="00395462">
        <w:rPr>
          <w:rFonts w:ascii="Titillium Web" w:eastAsia="Times New Roman" w:hAnsi="Titillium Web" w:cs="Times New Roman"/>
          <w:color w:val="000000"/>
          <w:lang w:eastAsia="en-GB"/>
        </w:rPr>
        <w:t xml:space="preserve"> </w:t>
      </w:r>
      <w:r w:rsidR="001502ED" w:rsidRPr="00395462">
        <w:rPr>
          <w:rFonts w:ascii="Titillium Web" w:eastAsia="Times New Roman" w:hAnsi="Titillium Web" w:cs="Times New Roman"/>
          <w:color w:val="000000"/>
          <w:lang w:eastAsia="en-GB"/>
        </w:rPr>
        <w:t xml:space="preserve">The shop </w:t>
      </w:r>
      <w:r w:rsidR="00536214" w:rsidRPr="00395462">
        <w:rPr>
          <w:rFonts w:ascii="Titillium Web" w:eastAsia="Times New Roman" w:hAnsi="Titillium Web" w:cs="Times New Roman"/>
          <w:color w:val="000000"/>
          <w:lang w:eastAsia="en-GB"/>
        </w:rPr>
        <w:t>i</w:t>
      </w:r>
      <w:r w:rsidR="000E282E" w:rsidRPr="00395462">
        <w:rPr>
          <w:rFonts w:ascii="Titillium Web" w:eastAsia="Times New Roman" w:hAnsi="Titillium Web" w:cs="Times New Roman"/>
          <w:color w:val="000000"/>
          <w:lang w:eastAsia="en-GB"/>
        </w:rPr>
        <w:t>s</w:t>
      </w:r>
      <w:r w:rsidR="00536214" w:rsidRPr="00395462">
        <w:rPr>
          <w:rFonts w:ascii="Titillium Web" w:eastAsia="Times New Roman" w:hAnsi="Titillium Web" w:cs="Times New Roman"/>
          <w:color w:val="000000"/>
          <w:lang w:eastAsia="en-GB"/>
        </w:rPr>
        <w:t xml:space="preserve"> in operation from </w:t>
      </w:r>
      <w:r w:rsidR="001502ED" w:rsidRPr="00395462">
        <w:rPr>
          <w:rFonts w:ascii="Titillium Web" w:eastAsia="Times New Roman" w:hAnsi="Titillium Web" w:cs="Times New Roman"/>
          <w:color w:val="000000"/>
          <w:lang w:eastAsia="en-GB"/>
        </w:rPr>
        <w:t xml:space="preserve">Monday to </w:t>
      </w:r>
      <w:r w:rsidR="00344F40" w:rsidRPr="00395462">
        <w:rPr>
          <w:rFonts w:ascii="Titillium Web" w:eastAsia="Times New Roman" w:hAnsi="Titillium Web" w:cs="Times New Roman"/>
          <w:color w:val="000000"/>
          <w:lang w:eastAsia="en-GB"/>
        </w:rPr>
        <w:t>Friday from 9.30am to 11am and 3.30pm</w:t>
      </w:r>
      <w:r w:rsidR="00937AE0" w:rsidRPr="00395462">
        <w:rPr>
          <w:rFonts w:ascii="Titillium Web" w:eastAsia="Times New Roman" w:hAnsi="Titillium Web" w:cs="Times New Roman"/>
          <w:color w:val="000000"/>
          <w:lang w:eastAsia="en-GB"/>
        </w:rPr>
        <w:t xml:space="preserve"> to 5.00pm.</w:t>
      </w:r>
      <w:r w:rsidR="00937AE0" w:rsidRPr="00395462">
        <w:rPr>
          <w:rFonts w:ascii="Titillium Web" w:eastAsia="Times New Roman" w:hAnsi="Titillium Web" w:cs="Times New Roman"/>
          <w:color w:val="000000"/>
          <w:sz w:val="24"/>
          <w:szCs w:val="24"/>
          <w:lang w:eastAsia="en-GB"/>
        </w:rPr>
        <w:t xml:space="preserve"> </w:t>
      </w:r>
      <w:r w:rsidR="00395462">
        <w:rPr>
          <w:rFonts w:ascii="Titillium Web" w:eastAsia="Times New Roman" w:hAnsi="Titillium Web" w:cs="Times New Roman"/>
          <w:b/>
          <w:bCs/>
          <w:color w:val="ED7D31" w:themeColor="accent2"/>
          <w:sz w:val="30"/>
          <w:szCs w:val="30"/>
          <w:lang w:eastAsia="en-GB"/>
        </w:rPr>
        <w:pict w14:anchorId="174492AB">
          <v:rect id="_x0000_i1027" style="width:0;height:1.5pt" o:hralign="center" o:hrstd="t" o:hr="t" fillcolor="#a0a0a0" stroked="f"/>
        </w:pict>
      </w:r>
    </w:p>
    <w:p w14:paraId="0B9AC3DF" w14:textId="77777777" w:rsidR="00BE6A2F" w:rsidRPr="00395462" w:rsidRDefault="00BE6A2F"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r w:rsidRPr="00395462">
        <w:rPr>
          <w:rFonts w:ascii="Titillium Web" w:eastAsia="Times New Roman" w:hAnsi="Titillium Web" w:cs="Times New Roman"/>
          <w:b/>
          <w:bCs/>
          <w:color w:val="ED7D31" w:themeColor="accent2"/>
          <w:sz w:val="30"/>
          <w:szCs w:val="30"/>
          <w:lang w:eastAsia="en-GB"/>
        </w:rPr>
        <w:t>Main Activities/ Tasks:</w:t>
      </w:r>
    </w:p>
    <w:p w14:paraId="0B9AC3E0" w14:textId="77777777" w:rsidR="00DC0370" w:rsidRPr="00395462" w:rsidRDefault="00DC0370" w:rsidP="00DC0370">
      <w:pPr>
        <w:numPr>
          <w:ilvl w:val="0"/>
          <w:numId w:val="1"/>
        </w:numPr>
        <w:shd w:val="clear" w:color="auto" w:fill="FFFFFF"/>
        <w:spacing w:before="100" w:beforeAutospacing="1" w:after="100" w:afterAutospacing="1" w:line="360" w:lineRule="atLeast"/>
        <w:ind w:right="300"/>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 xml:space="preserve">Assisting service user to and from the vehicle. </w:t>
      </w:r>
    </w:p>
    <w:p w14:paraId="0B9AC3E1" w14:textId="67BE5433" w:rsidR="00DC0370" w:rsidRPr="00395462" w:rsidRDefault="00DC0370" w:rsidP="00DC0370">
      <w:pPr>
        <w:numPr>
          <w:ilvl w:val="0"/>
          <w:numId w:val="1"/>
        </w:numPr>
        <w:shd w:val="clear" w:color="auto" w:fill="FFFFFF"/>
        <w:spacing w:before="100" w:beforeAutospacing="1" w:after="100" w:afterAutospacing="1" w:line="360" w:lineRule="atLeast"/>
        <w:ind w:right="300"/>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 xml:space="preserve">Supporting </w:t>
      </w:r>
      <w:proofErr w:type="spellStart"/>
      <w:r w:rsidRPr="00395462">
        <w:rPr>
          <w:rFonts w:ascii="Titillium Web" w:eastAsia="Times New Roman" w:hAnsi="Titillium Web" w:cs="Times New Roman"/>
          <w:color w:val="000000"/>
          <w:lang w:eastAsia="en-GB"/>
        </w:rPr>
        <w:t>en</w:t>
      </w:r>
      <w:proofErr w:type="spellEnd"/>
      <w:r w:rsidR="00395462">
        <w:rPr>
          <w:rFonts w:ascii="Titillium Web" w:eastAsia="Times New Roman" w:hAnsi="Titillium Web" w:cs="Times New Roman"/>
          <w:color w:val="000000"/>
          <w:lang w:eastAsia="en-GB"/>
        </w:rPr>
        <w:t>-</w:t>
      </w:r>
      <w:r w:rsidRPr="00395462">
        <w:rPr>
          <w:rFonts w:ascii="Titillium Web" w:eastAsia="Times New Roman" w:hAnsi="Titillium Web" w:cs="Times New Roman"/>
          <w:color w:val="000000"/>
          <w:lang w:eastAsia="en-GB"/>
        </w:rPr>
        <w:t xml:space="preserve">route to our Centres. </w:t>
      </w:r>
    </w:p>
    <w:p w14:paraId="0B9AC3E2" w14:textId="77777777" w:rsidR="00DC0370" w:rsidRPr="00395462" w:rsidRDefault="00DC0370" w:rsidP="00DC0370">
      <w:pPr>
        <w:numPr>
          <w:ilvl w:val="0"/>
          <w:numId w:val="1"/>
        </w:numPr>
        <w:shd w:val="clear" w:color="auto" w:fill="FFFFFF"/>
        <w:spacing w:before="100" w:beforeAutospacing="1" w:after="100" w:afterAutospacing="1" w:line="360" w:lineRule="atLeast"/>
        <w:ind w:right="300"/>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 xml:space="preserve">Returning service user to their residence. </w:t>
      </w:r>
    </w:p>
    <w:p w14:paraId="0B9AC3E3" w14:textId="77777777" w:rsidR="00937AE0" w:rsidRPr="00395462" w:rsidRDefault="00BE6A2F" w:rsidP="00246547">
      <w:pPr>
        <w:numPr>
          <w:ilvl w:val="0"/>
          <w:numId w:val="1"/>
        </w:numPr>
        <w:shd w:val="clear" w:color="auto" w:fill="FFFFFF"/>
        <w:spacing w:before="100" w:beforeAutospacing="1" w:after="100" w:afterAutospacing="1" w:line="360" w:lineRule="atLeast"/>
        <w:ind w:left="750" w:right="300"/>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 xml:space="preserve">To promote public understanding of the work </w:t>
      </w:r>
      <w:r w:rsidR="00937AE0" w:rsidRPr="00395462">
        <w:rPr>
          <w:rFonts w:ascii="Titillium Web" w:eastAsia="Times New Roman" w:hAnsi="Titillium Web" w:cs="Times New Roman"/>
          <w:color w:val="000000"/>
          <w:lang w:eastAsia="en-GB"/>
        </w:rPr>
        <w:t xml:space="preserve">carried out by Glasgow’s Golden Generation. </w:t>
      </w:r>
    </w:p>
    <w:p w14:paraId="5716215D" w14:textId="63918499" w:rsidR="00395462" w:rsidRPr="00395462" w:rsidRDefault="00BE6A2F" w:rsidP="00395462">
      <w:pPr>
        <w:numPr>
          <w:ilvl w:val="0"/>
          <w:numId w:val="1"/>
        </w:numPr>
        <w:shd w:val="clear" w:color="auto" w:fill="FFFFFF"/>
        <w:spacing w:before="100" w:beforeAutospacing="1" w:after="100" w:afterAutospacing="1" w:line="360" w:lineRule="atLeast"/>
        <w:ind w:left="750" w:right="300"/>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To promote and a</w:t>
      </w:r>
      <w:r w:rsidR="00937AE0" w:rsidRPr="00395462">
        <w:rPr>
          <w:rFonts w:ascii="Titillium Web" w:eastAsia="Times New Roman" w:hAnsi="Titillium Web" w:cs="Times New Roman"/>
          <w:color w:val="000000"/>
          <w:lang w:eastAsia="en-GB"/>
        </w:rPr>
        <w:t>dhere to the Policies and Procedures in the Driver’s Handboo</w:t>
      </w:r>
      <w:r w:rsidR="00395462">
        <w:rPr>
          <w:rFonts w:ascii="Titillium Web" w:eastAsia="Times New Roman" w:hAnsi="Titillium Web" w:cs="Times New Roman"/>
          <w:color w:val="000000"/>
          <w:lang w:eastAsia="en-GB"/>
        </w:rPr>
        <w:t>k</w:t>
      </w:r>
    </w:p>
    <w:p w14:paraId="0B9AC3E4" w14:textId="28D19F7D" w:rsidR="00937AE0" w:rsidRPr="00395462" w:rsidRDefault="00395462" w:rsidP="00395462">
      <w:pPr>
        <w:shd w:val="clear" w:color="auto" w:fill="FFFFFF"/>
        <w:spacing w:before="100" w:beforeAutospacing="1" w:after="100" w:afterAutospacing="1" w:line="360" w:lineRule="atLeast"/>
        <w:ind w:right="300"/>
        <w:rPr>
          <w:rFonts w:ascii="Titillium Web" w:eastAsia="Times New Roman" w:hAnsi="Titillium Web" w:cs="Times New Roman"/>
          <w:color w:val="000000"/>
          <w:lang w:eastAsia="en-GB"/>
        </w:rPr>
      </w:pPr>
      <w:r>
        <w:rPr>
          <w:rFonts w:ascii="Titillium Web" w:eastAsia="Times New Roman" w:hAnsi="Titillium Web" w:cs="Times New Roman"/>
          <w:b/>
          <w:bCs/>
          <w:color w:val="ED7D31" w:themeColor="accent2"/>
          <w:sz w:val="30"/>
          <w:szCs w:val="30"/>
          <w:lang w:eastAsia="en-GB"/>
        </w:rPr>
        <w:pict w14:anchorId="4BBAAFCA">
          <v:rect id="_x0000_i1028" style="width:0;height:1.5pt" o:hralign="center" o:hrstd="t" o:hr="t" fillcolor="#a0a0a0" stroked="f"/>
        </w:pict>
      </w:r>
    </w:p>
    <w:p w14:paraId="0B9AC3E5" w14:textId="23371DE6" w:rsidR="00DC0370" w:rsidRPr="00395462" w:rsidRDefault="00BE6A2F" w:rsidP="00395462">
      <w:pPr>
        <w:shd w:val="clear" w:color="auto" w:fill="FFFFFF"/>
        <w:spacing w:before="100" w:beforeAutospacing="1" w:after="100" w:afterAutospacing="1" w:line="360" w:lineRule="atLeast"/>
        <w:ind w:right="300"/>
        <w:rPr>
          <w:rFonts w:ascii="Titillium Web" w:eastAsia="Times New Roman" w:hAnsi="Titillium Web" w:cs="Times New Roman"/>
          <w:color w:val="ED7D31" w:themeColor="accent2"/>
          <w:sz w:val="27"/>
          <w:szCs w:val="27"/>
          <w:lang w:eastAsia="en-GB"/>
        </w:rPr>
      </w:pPr>
      <w:r w:rsidRPr="00395462">
        <w:rPr>
          <w:rFonts w:ascii="Titillium Web" w:eastAsia="Times New Roman" w:hAnsi="Titillium Web" w:cs="Times New Roman"/>
          <w:b/>
          <w:bCs/>
          <w:color w:val="ED7D31" w:themeColor="accent2"/>
          <w:sz w:val="30"/>
          <w:szCs w:val="30"/>
          <w:lang w:eastAsia="en-GB"/>
        </w:rPr>
        <w:t>Qualities</w:t>
      </w:r>
      <w:r w:rsidR="00395462">
        <w:rPr>
          <w:rFonts w:ascii="Titillium Web" w:eastAsia="Times New Roman" w:hAnsi="Titillium Web" w:cs="Times New Roman"/>
          <w:b/>
          <w:bCs/>
          <w:color w:val="ED7D31" w:themeColor="accent2"/>
          <w:sz w:val="30"/>
          <w:szCs w:val="30"/>
          <w:lang w:eastAsia="en-GB"/>
        </w:rPr>
        <w:t xml:space="preserve"> </w:t>
      </w:r>
      <w:r w:rsidRPr="00395462">
        <w:rPr>
          <w:rFonts w:ascii="Titillium Web" w:eastAsia="Times New Roman" w:hAnsi="Titillium Web" w:cs="Times New Roman"/>
          <w:b/>
          <w:bCs/>
          <w:color w:val="ED7D31" w:themeColor="accent2"/>
          <w:sz w:val="30"/>
          <w:szCs w:val="30"/>
          <w:lang w:eastAsia="en-GB"/>
        </w:rPr>
        <w:t>/ Experience</w:t>
      </w:r>
      <w:r w:rsidR="00395462">
        <w:rPr>
          <w:rFonts w:ascii="Titillium Web" w:eastAsia="Times New Roman" w:hAnsi="Titillium Web" w:cs="Times New Roman"/>
          <w:b/>
          <w:bCs/>
          <w:color w:val="ED7D31" w:themeColor="accent2"/>
          <w:sz w:val="30"/>
          <w:szCs w:val="30"/>
          <w:lang w:eastAsia="en-GB"/>
        </w:rPr>
        <w:t xml:space="preserve"> </w:t>
      </w:r>
      <w:r w:rsidRPr="00395462">
        <w:rPr>
          <w:rFonts w:ascii="Titillium Web" w:eastAsia="Times New Roman" w:hAnsi="Titillium Web" w:cs="Times New Roman"/>
          <w:b/>
          <w:bCs/>
          <w:color w:val="ED7D31" w:themeColor="accent2"/>
          <w:sz w:val="30"/>
          <w:szCs w:val="30"/>
          <w:lang w:eastAsia="en-GB"/>
        </w:rPr>
        <w:t>/</w:t>
      </w:r>
      <w:r w:rsidR="00395462">
        <w:rPr>
          <w:rFonts w:ascii="Titillium Web" w:eastAsia="Times New Roman" w:hAnsi="Titillium Web" w:cs="Times New Roman"/>
          <w:b/>
          <w:bCs/>
          <w:color w:val="ED7D31" w:themeColor="accent2"/>
          <w:sz w:val="30"/>
          <w:szCs w:val="30"/>
          <w:lang w:eastAsia="en-GB"/>
        </w:rPr>
        <w:t xml:space="preserve"> </w:t>
      </w:r>
      <w:r w:rsidRPr="00395462">
        <w:rPr>
          <w:rFonts w:ascii="Titillium Web" w:eastAsia="Times New Roman" w:hAnsi="Titillium Web" w:cs="Times New Roman"/>
          <w:b/>
          <w:bCs/>
          <w:color w:val="ED7D31" w:themeColor="accent2"/>
          <w:sz w:val="30"/>
          <w:szCs w:val="30"/>
          <w:lang w:eastAsia="en-GB"/>
        </w:rPr>
        <w:t>Skills</w:t>
      </w:r>
    </w:p>
    <w:p w14:paraId="0B9AC3E6" w14:textId="15571418" w:rsidR="00DC0370" w:rsidRPr="00395462" w:rsidRDefault="00DC0370" w:rsidP="00395462">
      <w:pPr>
        <w:shd w:val="clear" w:color="auto" w:fill="FFFFFF"/>
        <w:spacing w:before="100" w:beforeAutospacing="1" w:after="100" w:afterAutospacing="1" w:line="360" w:lineRule="atLeast"/>
        <w:ind w:right="300"/>
        <w:rPr>
          <w:rFonts w:ascii="Titillium Web" w:eastAsia="Times New Roman" w:hAnsi="Titillium Web" w:cs="Times New Roman"/>
          <w:b/>
          <w:bCs/>
          <w:color w:val="000000"/>
          <w:lang w:eastAsia="en-GB"/>
        </w:rPr>
      </w:pPr>
      <w:r w:rsidRPr="00395462">
        <w:rPr>
          <w:rFonts w:ascii="Titillium Web" w:eastAsia="Times New Roman" w:hAnsi="Titillium Web" w:cs="Times New Roman"/>
          <w:b/>
          <w:bCs/>
          <w:color w:val="000000"/>
          <w:lang w:eastAsia="en-GB"/>
        </w:rPr>
        <w:t>Experienced Driver with a category D1 Licence</w:t>
      </w:r>
    </w:p>
    <w:p w14:paraId="0B9AC3E7" w14:textId="77777777" w:rsidR="00BE6A2F" w:rsidRPr="00395462" w:rsidRDefault="00BE6A2F" w:rsidP="00BE6A2F">
      <w:pPr>
        <w:shd w:val="clear" w:color="auto" w:fill="FFFFFF"/>
        <w:spacing w:before="180" w:after="225" w:line="240" w:lineRule="auto"/>
        <w:rPr>
          <w:rFonts w:ascii="Titillium Web" w:eastAsia="Times New Roman" w:hAnsi="Titillium Web" w:cs="Times New Roman"/>
          <w:color w:val="000000"/>
          <w:lang w:eastAsia="en-GB"/>
        </w:rPr>
      </w:pPr>
      <w:r w:rsidRPr="00395462">
        <w:rPr>
          <w:rFonts w:ascii="Titillium Web" w:eastAsia="Times New Roman" w:hAnsi="Titillium Web" w:cs="Times New Roman"/>
          <w:color w:val="000000"/>
          <w:lang w:eastAsia="en-GB"/>
        </w:rPr>
        <w:t xml:space="preserve">Good communication </w:t>
      </w:r>
      <w:r w:rsidR="000E282E" w:rsidRPr="00395462">
        <w:rPr>
          <w:rFonts w:ascii="Titillium Web" w:eastAsia="Times New Roman" w:hAnsi="Titillium Web" w:cs="Times New Roman"/>
          <w:color w:val="000000"/>
          <w:lang w:eastAsia="en-GB"/>
        </w:rPr>
        <w:t>skills,</w:t>
      </w:r>
      <w:r w:rsidRPr="00395462">
        <w:rPr>
          <w:rFonts w:ascii="Titillium Web" w:eastAsia="Times New Roman" w:hAnsi="Titillium Web" w:cs="Times New Roman"/>
          <w:color w:val="000000"/>
          <w:lang w:eastAsia="en-GB"/>
        </w:rPr>
        <w:t xml:space="preserve"> </w:t>
      </w:r>
      <w:r w:rsidR="000E282E" w:rsidRPr="00395462">
        <w:rPr>
          <w:rFonts w:ascii="Titillium Web" w:eastAsia="Times New Roman" w:hAnsi="Titillium Web" w:cs="Times New Roman"/>
          <w:color w:val="000000"/>
          <w:lang w:eastAsia="en-GB"/>
        </w:rPr>
        <w:t xml:space="preserve">reliability and </w:t>
      </w:r>
      <w:r w:rsidRPr="00395462">
        <w:rPr>
          <w:rFonts w:ascii="Titillium Web" w:eastAsia="Times New Roman" w:hAnsi="Titillium Web" w:cs="Times New Roman"/>
          <w:color w:val="000000"/>
          <w:lang w:eastAsia="en-GB"/>
        </w:rPr>
        <w:t xml:space="preserve">customer care service skills are </w:t>
      </w:r>
      <w:r w:rsidR="000E282E" w:rsidRPr="00395462">
        <w:rPr>
          <w:rFonts w:ascii="Titillium Web" w:eastAsia="Times New Roman" w:hAnsi="Titillium Web" w:cs="Times New Roman"/>
          <w:color w:val="000000"/>
          <w:lang w:eastAsia="en-GB"/>
        </w:rPr>
        <w:t>required</w:t>
      </w:r>
      <w:r w:rsidRPr="00395462">
        <w:rPr>
          <w:rFonts w:ascii="Titillium Web" w:eastAsia="Times New Roman" w:hAnsi="Titillium Web" w:cs="Times New Roman"/>
          <w:color w:val="000000"/>
          <w:lang w:eastAsia="en-GB"/>
        </w:rPr>
        <w:t xml:space="preserve"> to fulfil this role.</w:t>
      </w:r>
      <w:r w:rsidR="00556BC5" w:rsidRPr="00395462">
        <w:rPr>
          <w:rFonts w:ascii="Titillium Web" w:eastAsia="Times New Roman" w:hAnsi="Titillium Web" w:cs="Times New Roman"/>
          <w:color w:val="000000"/>
          <w:lang w:eastAsia="en-GB"/>
        </w:rPr>
        <w:t xml:space="preserve">  </w:t>
      </w:r>
    </w:p>
    <w:p w14:paraId="0B9AC3E8" w14:textId="77777777" w:rsidR="00AF462F" w:rsidRPr="00395462" w:rsidRDefault="00AF462F" w:rsidP="000E282E">
      <w:pPr>
        <w:shd w:val="clear" w:color="auto" w:fill="FFFFFF"/>
        <w:spacing w:before="180" w:after="225" w:line="240" w:lineRule="auto"/>
        <w:rPr>
          <w:rFonts w:ascii="Titillium Web" w:hAnsi="Titillium Web"/>
        </w:rPr>
      </w:pPr>
      <w:r w:rsidRPr="00395462">
        <w:rPr>
          <w:rFonts w:ascii="Titillium Web" w:hAnsi="Titillium Web"/>
        </w:rPr>
        <w:t>You will need</w:t>
      </w:r>
      <w:r w:rsidR="000E282E" w:rsidRPr="00395462">
        <w:rPr>
          <w:rFonts w:ascii="Titillium Web" w:hAnsi="Titillium Web"/>
        </w:rPr>
        <w:t xml:space="preserve"> a full driving licence for at least two years, be over 21 years of age and have no points on your licence. </w:t>
      </w:r>
    </w:p>
    <w:p w14:paraId="0B9AC3E9" w14:textId="6098CEE7" w:rsidR="00AF462F" w:rsidRDefault="000E282E" w:rsidP="00AF462F">
      <w:pPr>
        <w:shd w:val="clear" w:color="auto" w:fill="FFFFFF"/>
        <w:spacing w:before="180" w:after="225" w:line="240" w:lineRule="auto"/>
        <w:rPr>
          <w:rFonts w:ascii="Titillium Web" w:hAnsi="Titillium Web"/>
        </w:rPr>
      </w:pPr>
      <w:r w:rsidRPr="00395462">
        <w:rPr>
          <w:rFonts w:ascii="Titillium Web" w:hAnsi="Titillium Web"/>
        </w:rPr>
        <w:t xml:space="preserve">Hours </w:t>
      </w:r>
      <w:r w:rsidR="00417D37" w:rsidRPr="00395462">
        <w:rPr>
          <w:rFonts w:ascii="Titillium Web" w:hAnsi="Titillium Web"/>
        </w:rPr>
        <w:t>from 9.30am to 11am and thereafter 3.30pm to 5pm or until the last drop off.</w:t>
      </w:r>
      <w:r w:rsidR="00AF462F" w:rsidRPr="00395462">
        <w:rPr>
          <w:rFonts w:ascii="Titillium Web" w:hAnsi="Titillium Web"/>
        </w:rPr>
        <w:t xml:space="preserve"> Driving and pick-</w:t>
      </w:r>
      <w:r w:rsidR="00417D37" w:rsidRPr="00395462">
        <w:rPr>
          <w:rFonts w:ascii="Titillium Web" w:hAnsi="Titillium Web"/>
        </w:rPr>
        <w:t xml:space="preserve">ups </w:t>
      </w:r>
      <w:r w:rsidRPr="00395462">
        <w:rPr>
          <w:rFonts w:ascii="Titillium Web" w:hAnsi="Titillium Web"/>
        </w:rPr>
        <w:t>will b</w:t>
      </w:r>
      <w:r w:rsidR="00417D37" w:rsidRPr="00395462">
        <w:rPr>
          <w:rFonts w:ascii="Titillium Web" w:hAnsi="Titillium Web"/>
        </w:rPr>
        <w:t xml:space="preserve">e </w:t>
      </w:r>
      <w:r w:rsidR="00AF462F" w:rsidRPr="00395462">
        <w:rPr>
          <w:rFonts w:ascii="Titillium Web" w:hAnsi="Titillium Web"/>
        </w:rPr>
        <w:t>with</w:t>
      </w:r>
      <w:r w:rsidR="00417D37" w:rsidRPr="00395462">
        <w:rPr>
          <w:rFonts w:ascii="Titillium Web" w:hAnsi="Titillium Web"/>
        </w:rPr>
        <w:t>in the Glasgow area only.</w:t>
      </w:r>
    </w:p>
    <w:p w14:paraId="61464E48" w14:textId="6135FC3E" w:rsidR="00395462" w:rsidRDefault="00395462" w:rsidP="00AF462F">
      <w:pPr>
        <w:shd w:val="clear" w:color="auto" w:fill="FFFFFF"/>
        <w:spacing w:before="180" w:after="225" w:line="240" w:lineRule="auto"/>
        <w:rPr>
          <w:rFonts w:ascii="Titillium Web" w:hAnsi="Titillium Web"/>
        </w:rPr>
      </w:pPr>
    </w:p>
    <w:p w14:paraId="0B9AC3EA" w14:textId="77777777" w:rsidR="00AF462F" w:rsidRPr="00CF7277" w:rsidRDefault="00AF462F" w:rsidP="00AF462F">
      <w:pPr>
        <w:shd w:val="clear" w:color="auto" w:fill="FFFFFF"/>
        <w:spacing w:before="180" w:after="225" w:line="240" w:lineRule="auto"/>
        <w:rPr>
          <w:rFonts w:ascii="Titillium Web" w:hAnsi="Titillium Web"/>
          <w:b/>
          <w:bCs/>
          <w:color w:val="ED7D31" w:themeColor="accent2"/>
          <w:sz w:val="28"/>
          <w:szCs w:val="28"/>
        </w:rPr>
      </w:pPr>
      <w:r w:rsidRPr="00CF7277">
        <w:rPr>
          <w:rFonts w:ascii="Titillium Web" w:hAnsi="Titillium Web"/>
          <w:b/>
          <w:bCs/>
          <w:color w:val="ED7D31" w:themeColor="accent2"/>
          <w:sz w:val="28"/>
          <w:szCs w:val="28"/>
        </w:rPr>
        <w:lastRenderedPageBreak/>
        <w:t xml:space="preserve">What we offer:  </w:t>
      </w:r>
    </w:p>
    <w:p w14:paraId="0B9AC3EB" w14:textId="77777777" w:rsidR="00AF462F" w:rsidRPr="00395462" w:rsidRDefault="00AF462F" w:rsidP="00AF462F">
      <w:pPr>
        <w:pStyle w:val="ListParagraph"/>
        <w:numPr>
          <w:ilvl w:val="0"/>
          <w:numId w:val="2"/>
        </w:numPr>
        <w:shd w:val="clear" w:color="auto" w:fill="FFFFFF"/>
        <w:spacing w:before="180" w:after="225" w:line="240" w:lineRule="auto"/>
        <w:rPr>
          <w:rFonts w:ascii="Titillium Web" w:hAnsi="Titillium Web"/>
        </w:rPr>
      </w:pPr>
      <w:r w:rsidRPr="00395462">
        <w:rPr>
          <w:rFonts w:ascii="Titillium Web" w:hAnsi="Titillium Web"/>
        </w:rPr>
        <w:t>The chance to be part of an exciting team who will support and develop you with on</w:t>
      </w:r>
      <w:r w:rsidR="00DC0370" w:rsidRPr="00395462">
        <w:rPr>
          <w:rFonts w:ascii="Titillium Web" w:hAnsi="Titillium Web"/>
        </w:rPr>
        <w:t>-</w:t>
      </w:r>
      <w:r w:rsidRPr="00395462">
        <w:rPr>
          <w:rFonts w:ascii="Titillium Web" w:hAnsi="Titillium Web"/>
        </w:rPr>
        <w:t xml:space="preserve">going training  </w:t>
      </w:r>
    </w:p>
    <w:p w14:paraId="0B9AC3EC" w14:textId="77777777" w:rsidR="00AF462F" w:rsidRPr="00395462" w:rsidRDefault="00AF462F" w:rsidP="00AF462F">
      <w:pPr>
        <w:pStyle w:val="ListParagraph"/>
        <w:numPr>
          <w:ilvl w:val="0"/>
          <w:numId w:val="2"/>
        </w:numPr>
        <w:shd w:val="clear" w:color="auto" w:fill="FFFFFF"/>
        <w:spacing w:before="180" w:after="225" w:line="240" w:lineRule="auto"/>
        <w:rPr>
          <w:rFonts w:ascii="Titillium Web" w:hAnsi="Titillium Web"/>
        </w:rPr>
      </w:pPr>
      <w:r w:rsidRPr="00395462">
        <w:rPr>
          <w:rFonts w:ascii="Titillium Web" w:hAnsi="Titillium Web"/>
        </w:rPr>
        <w:t xml:space="preserve">The opportunity to be involved with outings with our service users  </w:t>
      </w:r>
    </w:p>
    <w:p w14:paraId="0B9AC3EE" w14:textId="0EA4BCB1" w:rsidR="00AF462F" w:rsidRPr="00395462" w:rsidRDefault="00AF462F" w:rsidP="00AF462F">
      <w:pPr>
        <w:pStyle w:val="ListParagraph"/>
        <w:numPr>
          <w:ilvl w:val="0"/>
          <w:numId w:val="2"/>
        </w:numPr>
        <w:shd w:val="clear" w:color="auto" w:fill="FFFFFF"/>
        <w:spacing w:before="180" w:after="225" w:line="240" w:lineRule="auto"/>
        <w:rPr>
          <w:rFonts w:ascii="Titillium Web" w:hAnsi="Titillium Web"/>
        </w:rPr>
      </w:pPr>
      <w:r w:rsidRPr="00395462">
        <w:rPr>
          <w:rFonts w:ascii="Titillium Web" w:hAnsi="Titillium Web"/>
        </w:rPr>
        <w:t>The chance to make a real contribution to Glasgow’s Golden Generation.</w:t>
      </w:r>
    </w:p>
    <w:p w14:paraId="2E03C975" w14:textId="77777777" w:rsidR="00395462" w:rsidRPr="00CF7277" w:rsidRDefault="00F52AAB" w:rsidP="00BE6A2F">
      <w:pPr>
        <w:shd w:val="clear" w:color="auto" w:fill="FFFFFF"/>
        <w:spacing w:before="180" w:after="225" w:line="240" w:lineRule="auto"/>
        <w:rPr>
          <w:rFonts w:ascii="Titillium Web" w:hAnsi="Titillium Web"/>
          <w:b/>
          <w:sz w:val="24"/>
          <w:szCs w:val="24"/>
        </w:rPr>
      </w:pPr>
      <w:bookmarkStart w:id="0" w:name="_Hlk81828831"/>
      <w:r w:rsidRPr="00CF7277">
        <w:rPr>
          <w:rFonts w:ascii="Titillium Web" w:hAnsi="Titillium Web"/>
          <w:b/>
          <w:sz w:val="24"/>
          <w:szCs w:val="24"/>
        </w:rPr>
        <w:t xml:space="preserve">Please note that this post will be subject to a PVG </w:t>
      </w:r>
      <w:r w:rsidR="00536214" w:rsidRPr="00CF7277">
        <w:rPr>
          <w:rFonts w:ascii="Titillium Web" w:hAnsi="Titillium Web"/>
          <w:b/>
          <w:sz w:val="24"/>
          <w:szCs w:val="24"/>
        </w:rPr>
        <w:t xml:space="preserve">background </w:t>
      </w:r>
      <w:r w:rsidRPr="00CF7277">
        <w:rPr>
          <w:rFonts w:ascii="Titillium Web" w:hAnsi="Titillium Web"/>
          <w:b/>
          <w:sz w:val="24"/>
          <w:szCs w:val="24"/>
        </w:rPr>
        <w:t>check</w:t>
      </w:r>
      <w:r w:rsidR="00536214" w:rsidRPr="00CF7277">
        <w:rPr>
          <w:rFonts w:ascii="Titillium Web" w:hAnsi="Titillium Web"/>
          <w:b/>
          <w:sz w:val="24"/>
          <w:szCs w:val="24"/>
        </w:rPr>
        <w:t>.</w:t>
      </w:r>
      <w:r w:rsidRPr="00CF7277">
        <w:rPr>
          <w:rFonts w:ascii="Titillium Web" w:hAnsi="Titillium Web"/>
          <w:b/>
          <w:sz w:val="24"/>
          <w:szCs w:val="24"/>
        </w:rPr>
        <w:t xml:space="preserve"> </w:t>
      </w:r>
    </w:p>
    <w:bookmarkEnd w:id="0"/>
    <w:p w14:paraId="0B9AC3EF" w14:textId="39C034E9" w:rsidR="00F52AAB" w:rsidRPr="00395462" w:rsidRDefault="00395462" w:rsidP="00BE6A2F">
      <w:pPr>
        <w:shd w:val="clear" w:color="auto" w:fill="FFFFFF"/>
        <w:spacing w:before="180" w:after="225" w:line="240" w:lineRule="auto"/>
        <w:rPr>
          <w:rFonts w:ascii="Titillium Web" w:eastAsia="Times New Roman" w:hAnsi="Titillium Web" w:cs="Times New Roman"/>
          <w:b/>
          <w:color w:val="000000"/>
          <w:sz w:val="27"/>
          <w:szCs w:val="27"/>
          <w:lang w:eastAsia="en-GB"/>
        </w:rPr>
      </w:pPr>
      <w:r>
        <w:rPr>
          <w:rFonts w:ascii="Titillium Web" w:eastAsia="Times New Roman" w:hAnsi="Titillium Web" w:cs="Times New Roman"/>
          <w:b/>
          <w:bCs/>
          <w:color w:val="ED7D31" w:themeColor="accent2"/>
          <w:sz w:val="30"/>
          <w:szCs w:val="30"/>
          <w:lang w:eastAsia="en-GB"/>
        </w:rPr>
        <w:pict w14:anchorId="76767700">
          <v:rect id="_x0000_i1041" style="width:0;height:1.5pt" o:hralign="center" o:hrstd="t" o:hr="t" fillcolor="#a0a0a0" stroked="f"/>
        </w:pict>
      </w:r>
    </w:p>
    <w:p w14:paraId="0B9AC3F0" w14:textId="77777777" w:rsidR="00BE6A2F" w:rsidRPr="00395462" w:rsidRDefault="00BE6A2F"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r w:rsidRPr="00395462">
        <w:rPr>
          <w:rFonts w:ascii="Titillium Web" w:eastAsia="Times New Roman" w:hAnsi="Titillium Web" w:cs="Times New Roman"/>
          <w:b/>
          <w:bCs/>
          <w:color w:val="ED7D31" w:themeColor="accent2"/>
          <w:sz w:val="30"/>
          <w:szCs w:val="30"/>
          <w:lang w:eastAsia="en-GB"/>
        </w:rPr>
        <w:t>Training</w:t>
      </w:r>
    </w:p>
    <w:p w14:paraId="5D70C9AF" w14:textId="77777777" w:rsidR="00395462" w:rsidRDefault="00BE6A2F" w:rsidP="005B2C0C">
      <w:pPr>
        <w:shd w:val="clear" w:color="auto" w:fill="FFFFFF"/>
        <w:spacing w:before="180" w:after="225" w:line="240" w:lineRule="auto"/>
        <w:rPr>
          <w:rFonts w:ascii="Titillium Web" w:eastAsia="Times New Roman" w:hAnsi="Titillium Web" w:cs="Times New Roman"/>
          <w:color w:val="000000"/>
          <w:sz w:val="24"/>
          <w:szCs w:val="24"/>
          <w:lang w:eastAsia="en-GB"/>
        </w:rPr>
      </w:pPr>
      <w:r w:rsidRPr="00395462">
        <w:rPr>
          <w:rFonts w:ascii="Titillium Web" w:eastAsia="Times New Roman" w:hAnsi="Titillium Web" w:cs="Times New Roman"/>
          <w:color w:val="000000"/>
          <w:sz w:val="24"/>
          <w:szCs w:val="24"/>
          <w:lang w:eastAsia="en-GB"/>
        </w:rPr>
        <w:t>Full in-house training will be given of operational procedur</w:t>
      </w:r>
      <w:r w:rsidR="00DC0370" w:rsidRPr="00395462">
        <w:rPr>
          <w:rFonts w:ascii="Titillium Web" w:eastAsia="Times New Roman" w:hAnsi="Titillium Web" w:cs="Times New Roman"/>
          <w:color w:val="000000"/>
          <w:sz w:val="24"/>
          <w:szCs w:val="24"/>
          <w:lang w:eastAsia="en-GB"/>
        </w:rPr>
        <w:t>es during your Induction Period</w:t>
      </w:r>
    </w:p>
    <w:p w14:paraId="0B9AC3F1" w14:textId="56D95853" w:rsidR="005B2C0C" w:rsidRPr="00395462" w:rsidRDefault="00395462" w:rsidP="005B2C0C">
      <w:pPr>
        <w:shd w:val="clear" w:color="auto" w:fill="FFFFFF"/>
        <w:spacing w:before="180" w:after="225" w:line="240" w:lineRule="auto"/>
        <w:rPr>
          <w:rFonts w:ascii="Titillium Web" w:hAnsi="Titillium Web"/>
        </w:rPr>
      </w:pPr>
      <w:r>
        <w:rPr>
          <w:rFonts w:ascii="Titillium Web" w:eastAsia="Times New Roman" w:hAnsi="Titillium Web" w:cs="Times New Roman"/>
          <w:b/>
          <w:bCs/>
          <w:color w:val="ED7D31" w:themeColor="accent2"/>
          <w:sz w:val="30"/>
          <w:szCs w:val="30"/>
          <w:lang w:eastAsia="en-GB"/>
        </w:rPr>
        <w:pict w14:anchorId="4B78080B">
          <v:rect id="_x0000_i1042" style="width:0;height:1.5pt" o:hralign="center" o:hrstd="t" o:hr="t" fillcolor="#a0a0a0" stroked="f"/>
        </w:pict>
      </w:r>
    </w:p>
    <w:p w14:paraId="4265785C" w14:textId="0E33F400" w:rsidR="00395462" w:rsidRPr="00395462" w:rsidRDefault="00BE6A2F" w:rsidP="00395462">
      <w:pPr>
        <w:shd w:val="clear" w:color="auto" w:fill="FFFFFF"/>
        <w:spacing w:after="150" w:line="525" w:lineRule="atLeast"/>
        <w:outlineLvl w:val="2"/>
        <w:rPr>
          <w:rFonts w:ascii="Titillium Web" w:hAnsi="Titillium Web"/>
        </w:rPr>
      </w:pPr>
      <w:r w:rsidRPr="00395462">
        <w:rPr>
          <w:rFonts w:ascii="Titillium Web" w:eastAsia="Times New Roman" w:hAnsi="Titillium Web" w:cs="Times New Roman"/>
          <w:b/>
          <w:bCs/>
          <w:color w:val="ED7D31" w:themeColor="accent2"/>
          <w:sz w:val="30"/>
          <w:szCs w:val="30"/>
          <w:lang w:eastAsia="en-GB"/>
        </w:rPr>
        <w:t>Location</w:t>
      </w:r>
      <w:r w:rsidR="00395462">
        <w:rPr>
          <w:rFonts w:ascii="Titillium Web" w:eastAsia="Times New Roman" w:hAnsi="Titillium Web" w:cs="Times New Roman"/>
          <w:b/>
          <w:bCs/>
          <w:color w:val="ED7D31" w:themeColor="accent2"/>
          <w:sz w:val="30"/>
          <w:szCs w:val="30"/>
          <w:lang w:eastAsia="en-GB"/>
        </w:rPr>
        <w:t>(s)</w:t>
      </w:r>
      <w:r w:rsidR="00395462">
        <w:rPr>
          <w:rFonts w:ascii="Titillium Web" w:eastAsia="Times New Roman" w:hAnsi="Titillium Web" w:cs="Times New Roman"/>
          <w:b/>
          <w:bCs/>
          <w:color w:val="ED7D31" w:themeColor="accent2"/>
          <w:sz w:val="30"/>
          <w:szCs w:val="30"/>
          <w:lang w:eastAsia="en-GB"/>
        </w:rPr>
        <w:br/>
      </w:r>
      <w:r w:rsidR="00395462" w:rsidRPr="00395462">
        <w:rPr>
          <w:rFonts w:ascii="Titillium Web" w:hAnsi="Titillium Web"/>
        </w:rPr>
        <w:t xml:space="preserve">David Cargill Centre, 166 </w:t>
      </w:r>
      <w:proofErr w:type="spellStart"/>
      <w:r w:rsidR="00395462" w:rsidRPr="00395462">
        <w:rPr>
          <w:rFonts w:ascii="Titillium Web" w:hAnsi="Titillium Web"/>
        </w:rPr>
        <w:t>Ledard</w:t>
      </w:r>
      <w:proofErr w:type="spellEnd"/>
      <w:r w:rsidR="00395462" w:rsidRPr="00395462">
        <w:rPr>
          <w:rFonts w:ascii="Titillium Web" w:hAnsi="Titillium Web"/>
        </w:rPr>
        <w:t xml:space="preserve"> Road, Glasgow</w:t>
      </w:r>
      <w:r w:rsidR="00395462">
        <w:rPr>
          <w:rFonts w:ascii="Titillium Web" w:hAnsi="Titillium Web"/>
        </w:rPr>
        <w:t>,</w:t>
      </w:r>
      <w:r w:rsidR="00395462" w:rsidRPr="00395462">
        <w:rPr>
          <w:rFonts w:ascii="Titillium Web" w:hAnsi="Titillium Web"/>
        </w:rPr>
        <w:t xml:space="preserve"> G42 9RA</w:t>
      </w:r>
    </w:p>
    <w:p w14:paraId="3F6673A3" w14:textId="1AE43670" w:rsidR="00487D38" w:rsidRPr="00395462" w:rsidRDefault="00487D38" w:rsidP="00487D38">
      <w:pPr>
        <w:rPr>
          <w:rFonts w:ascii="Titillium Web" w:hAnsi="Titillium Web"/>
        </w:rPr>
      </w:pPr>
      <w:r w:rsidRPr="00395462">
        <w:rPr>
          <w:rFonts w:ascii="Titillium Web" w:hAnsi="Titillium Web"/>
        </w:rPr>
        <w:t>Fred Paton Day Centre, 19 Carrington Street, Glasgow</w:t>
      </w:r>
      <w:r w:rsidR="00395462">
        <w:rPr>
          <w:rFonts w:ascii="Titillium Web" w:hAnsi="Titillium Web"/>
        </w:rPr>
        <w:t>,</w:t>
      </w:r>
      <w:r w:rsidRPr="00395462">
        <w:rPr>
          <w:rFonts w:ascii="Titillium Web" w:hAnsi="Titillium Web"/>
        </w:rPr>
        <w:t xml:space="preserve"> G4 9AJ  </w:t>
      </w:r>
    </w:p>
    <w:p w14:paraId="5A76EDC4" w14:textId="77777777" w:rsidR="00395462" w:rsidRDefault="00487D38" w:rsidP="00395462">
      <w:pPr>
        <w:pStyle w:val="NoSpacing"/>
        <w:rPr>
          <w:rFonts w:ascii="Titillium Web" w:hAnsi="Titillium Web" w:cs="Times New Roman"/>
          <w:lang w:eastAsia="en-GB"/>
        </w:rPr>
      </w:pPr>
      <w:r w:rsidRPr="00395462">
        <w:rPr>
          <w:rFonts w:ascii="Titillium Web" w:hAnsi="Titillium Web"/>
        </w:rPr>
        <w:t xml:space="preserve">Mattie Carwood Day Centre, 2 </w:t>
      </w:r>
      <w:proofErr w:type="spellStart"/>
      <w:r w:rsidRPr="00395462">
        <w:rPr>
          <w:rFonts w:ascii="Titillium Web" w:hAnsi="Titillium Web"/>
        </w:rPr>
        <w:t>Hallhill</w:t>
      </w:r>
      <w:proofErr w:type="spellEnd"/>
      <w:r w:rsidRPr="00395462">
        <w:rPr>
          <w:rFonts w:ascii="Titillium Web" w:hAnsi="Titillium Web"/>
        </w:rPr>
        <w:t xml:space="preserve"> Road, Glasgow</w:t>
      </w:r>
      <w:r w:rsidR="00395462">
        <w:rPr>
          <w:rFonts w:ascii="Titillium Web" w:hAnsi="Titillium Web"/>
        </w:rPr>
        <w:t>,</w:t>
      </w:r>
      <w:r w:rsidRPr="00395462">
        <w:rPr>
          <w:rFonts w:ascii="Titillium Web" w:hAnsi="Titillium Web"/>
        </w:rPr>
        <w:t xml:space="preserve"> G32 0LL</w:t>
      </w:r>
      <w:r w:rsidR="00395462">
        <w:rPr>
          <w:rFonts w:ascii="Titillium Web" w:hAnsi="Titillium Web"/>
        </w:rPr>
        <w:br/>
      </w:r>
      <w:r w:rsidR="00395462">
        <w:rPr>
          <w:rFonts w:ascii="Titillium Web" w:hAnsi="Titillium Web"/>
        </w:rPr>
        <w:br/>
      </w:r>
      <w:r w:rsidR="00395462" w:rsidRPr="00EA7F18">
        <w:rPr>
          <w:rFonts w:ascii="Titillium Web" w:hAnsi="Titillium Web" w:cs="Times New Roman"/>
          <w:lang w:eastAsia="en-GB"/>
        </w:rPr>
        <w:t>G</w:t>
      </w:r>
      <w:r w:rsidR="00395462">
        <w:rPr>
          <w:rFonts w:ascii="Titillium Web" w:hAnsi="Titillium Web" w:cs="Times New Roman"/>
          <w:lang w:eastAsia="en-GB"/>
        </w:rPr>
        <w:t>lasgow’s Golden Generation -</w:t>
      </w:r>
      <w:r w:rsidR="00395462" w:rsidRPr="00EA7F18">
        <w:rPr>
          <w:rFonts w:ascii="Titillium Web" w:hAnsi="Titillium Web" w:cs="Times New Roman"/>
          <w:lang w:eastAsia="en-GB"/>
        </w:rPr>
        <w:t xml:space="preserve"> Charity Shop, 50 Kilmarnock Road, </w:t>
      </w:r>
      <w:r w:rsidR="00395462">
        <w:rPr>
          <w:rFonts w:ascii="Titillium Web" w:hAnsi="Titillium Web" w:cs="Times New Roman"/>
          <w:lang w:eastAsia="en-GB"/>
        </w:rPr>
        <w:t xml:space="preserve">Shawlands, </w:t>
      </w:r>
      <w:r w:rsidR="00395462" w:rsidRPr="00EA7F18">
        <w:rPr>
          <w:rFonts w:ascii="Titillium Web" w:hAnsi="Titillium Web" w:cs="Times New Roman"/>
          <w:lang w:eastAsia="en-GB"/>
        </w:rPr>
        <w:t>Glasgow</w:t>
      </w:r>
      <w:r w:rsidR="00395462">
        <w:rPr>
          <w:rFonts w:ascii="Titillium Web" w:hAnsi="Titillium Web" w:cs="Times New Roman"/>
          <w:lang w:eastAsia="en-GB"/>
        </w:rPr>
        <w:t>,</w:t>
      </w:r>
      <w:r w:rsidR="00395462" w:rsidRPr="00EA7F18">
        <w:rPr>
          <w:rFonts w:ascii="Titillium Web" w:hAnsi="Titillium Web" w:cs="Times New Roman"/>
          <w:lang w:eastAsia="en-GB"/>
        </w:rPr>
        <w:t xml:space="preserve"> G41 3NH  </w:t>
      </w:r>
      <w:r w:rsidR="00395462">
        <w:rPr>
          <w:rFonts w:ascii="Titillium Web" w:hAnsi="Titillium Web" w:cs="Times New Roman"/>
          <w:lang w:eastAsia="en-GB"/>
        </w:rPr>
        <w:br/>
        <w:t xml:space="preserve">Phone: </w:t>
      </w:r>
      <w:r w:rsidR="00395462" w:rsidRPr="00EA7F18">
        <w:rPr>
          <w:rFonts w:ascii="Titillium Web" w:hAnsi="Titillium Web" w:cs="Times New Roman"/>
          <w:lang w:eastAsia="en-GB"/>
        </w:rPr>
        <w:t>0141 632 8127</w:t>
      </w:r>
    </w:p>
    <w:p w14:paraId="1A50C8C5" w14:textId="200E4212" w:rsidR="00395462" w:rsidRDefault="00395462" w:rsidP="00BE6A2F">
      <w:pPr>
        <w:shd w:val="clear" w:color="auto" w:fill="FFFFFF"/>
        <w:spacing w:after="150" w:line="525" w:lineRule="atLeast"/>
        <w:outlineLvl w:val="2"/>
        <w:rPr>
          <w:rFonts w:ascii="Titillium Web" w:eastAsia="Times New Roman" w:hAnsi="Titillium Web" w:cs="Times New Roman"/>
          <w:b/>
          <w:bCs/>
          <w:color w:val="ED7D31" w:themeColor="accent2"/>
          <w:sz w:val="30"/>
          <w:szCs w:val="30"/>
          <w:lang w:eastAsia="en-GB"/>
        </w:rPr>
      </w:pPr>
      <w:r>
        <w:rPr>
          <w:rFonts w:ascii="Titillium Web" w:eastAsia="Times New Roman" w:hAnsi="Titillium Web" w:cs="Times New Roman"/>
          <w:b/>
          <w:bCs/>
          <w:color w:val="ED7D31" w:themeColor="accent2"/>
          <w:sz w:val="30"/>
          <w:szCs w:val="30"/>
          <w:lang w:eastAsia="en-GB"/>
        </w:rPr>
        <w:pict w14:anchorId="5D7657AC">
          <v:rect id="_x0000_i1043" style="width:0;height:1.5pt" o:hralign="center" o:hrstd="t" o:hr="t" fillcolor="#a0a0a0" stroked="f"/>
        </w:pict>
      </w:r>
    </w:p>
    <w:p w14:paraId="20271436" w14:textId="77777777" w:rsidR="00395462" w:rsidRDefault="00BE6A2F" w:rsidP="00395462">
      <w:pPr>
        <w:shd w:val="clear" w:color="auto" w:fill="FFFFFF"/>
        <w:spacing w:after="150" w:line="525" w:lineRule="atLeast"/>
        <w:outlineLvl w:val="2"/>
        <w:rPr>
          <w:rFonts w:ascii="Titillium Web" w:hAnsi="Titillium Web" w:cs="Times New Roman"/>
          <w:color w:val="ED7D31" w:themeColor="accent2"/>
          <w:lang w:eastAsia="en-GB"/>
        </w:rPr>
      </w:pPr>
      <w:r w:rsidRPr="00395462">
        <w:rPr>
          <w:rFonts w:ascii="Titillium Web" w:eastAsia="Times New Roman" w:hAnsi="Titillium Web" w:cs="Times New Roman"/>
          <w:b/>
          <w:bCs/>
          <w:color w:val="ED7D31" w:themeColor="accent2"/>
          <w:sz w:val="30"/>
          <w:szCs w:val="30"/>
          <w:lang w:eastAsia="en-GB"/>
        </w:rPr>
        <w:t>Main Point of Contact</w:t>
      </w:r>
      <w:r w:rsidR="00395462">
        <w:rPr>
          <w:rFonts w:ascii="Titillium Web" w:eastAsia="Times New Roman" w:hAnsi="Titillium Web" w:cs="Times New Roman"/>
          <w:b/>
          <w:bCs/>
          <w:color w:val="ED7D31" w:themeColor="accent2"/>
          <w:sz w:val="30"/>
          <w:szCs w:val="30"/>
          <w:lang w:eastAsia="en-GB"/>
        </w:rPr>
        <w:br/>
      </w:r>
      <w:r w:rsidR="00395462">
        <w:rPr>
          <w:rFonts w:ascii="Titillium Web" w:hAnsi="Titillium Web" w:cs="Times New Roman"/>
          <w:lang w:eastAsia="en-GB"/>
        </w:rPr>
        <w:t>Keith Mitchell, Transport Manager, Fred Paton Day Centre, 19 Carrington Street, Glasgow, G4 9AJ</w:t>
      </w:r>
      <w:r w:rsidR="00395462">
        <w:rPr>
          <w:rFonts w:ascii="Titillium Web" w:hAnsi="Titillium Web" w:cs="Times New Roman"/>
          <w:lang w:eastAsia="en-GB"/>
        </w:rPr>
        <w:br/>
        <w:t>Phone: 0141 353 0720</w:t>
      </w:r>
      <w:r w:rsidR="00395462">
        <w:rPr>
          <w:rFonts w:ascii="Titillium Web" w:hAnsi="Titillium Web" w:cs="Times New Roman"/>
          <w:lang w:eastAsia="en-GB"/>
        </w:rPr>
        <w:br/>
        <w:t>Mobile: 07807 258 046</w:t>
      </w:r>
      <w:r w:rsidR="00395462">
        <w:rPr>
          <w:rFonts w:ascii="Titillium Web" w:hAnsi="Titillium Web" w:cs="Times New Roman"/>
          <w:lang w:eastAsia="en-GB"/>
        </w:rPr>
        <w:br/>
        <w:t xml:space="preserve">E-mail: </w:t>
      </w:r>
      <w:hyperlink r:id="rId7" w:history="1">
        <w:r w:rsidR="00395462" w:rsidRPr="00395462">
          <w:rPr>
            <w:rStyle w:val="Hyperlink"/>
            <w:rFonts w:ascii="Titillium Web" w:hAnsi="Titillium Web" w:cs="Times New Roman"/>
            <w:color w:val="ED7D31" w:themeColor="accent2"/>
            <w:lang w:eastAsia="en-GB"/>
          </w:rPr>
          <w:t>keith.mitchell@glasgowgg.org.uk</w:t>
        </w:r>
      </w:hyperlink>
      <w:r w:rsidR="00395462" w:rsidRPr="00395462">
        <w:rPr>
          <w:rFonts w:ascii="Titillium Web" w:hAnsi="Titillium Web" w:cs="Times New Roman"/>
          <w:color w:val="ED7D31" w:themeColor="accent2"/>
          <w:lang w:eastAsia="en-GB"/>
        </w:rPr>
        <w:t xml:space="preserve"> </w:t>
      </w:r>
    </w:p>
    <w:p w14:paraId="28305DCB" w14:textId="632A6370" w:rsidR="00395462" w:rsidRPr="00395462" w:rsidRDefault="00395462" w:rsidP="00395462">
      <w:pPr>
        <w:shd w:val="clear" w:color="auto" w:fill="FFFFFF"/>
        <w:spacing w:after="150" w:line="525" w:lineRule="atLeast"/>
        <w:outlineLvl w:val="2"/>
        <w:rPr>
          <w:rFonts w:ascii="Titillium Web" w:hAnsi="Titillium Web" w:cs="Times New Roman"/>
          <w:lang w:eastAsia="en-GB"/>
        </w:rPr>
      </w:pPr>
      <w:r>
        <w:rPr>
          <w:rFonts w:ascii="Titillium Web" w:eastAsia="Times New Roman" w:hAnsi="Titillium Web" w:cs="Times New Roman"/>
          <w:b/>
          <w:bCs/>
          <w:color w:val="ED7D31" w:themeColor="accent2"/>
          <w:sz w:val="30"/>
          <w:szCs w:val="30"/>
          <w:lang w:eastAsia="en-GB"/>
        </w:rPr>
        <w:pict w14:anchorId="5D2B5A0C">
          <v:rect id="_x0000_i1046" style="width:0;height:1.5pt" o:hralign="center" o:hrstd="t" o:hr="t" fillcolor="#a0a0a0" stroked="f"/>
        </w:pict>
      </w:r>
    </w:p>
    <w:p w14:paraId="0B9AC3F7" w14:textId="57775A6C" w:rsidR="003C74AE" w:rsidRPr="00395462" w:rsidRDefault="003C74AE" w:rsidP="00395462">
      <w:pPr>
        <w:shd w:val="clear" w:color="auto" w:fill="FFFFFF"/>
        <w:spacing w:before="180" w:after="225" w:line="240" w:lineRule="auto"/>
        <w:rPr>
          <w:rFonts w:ascii="Titillium Web" w:hAnsi="Titillium Web"/>
        </w:rPr>
      </w:pPr>
    </w:p>
    <w:sectPr w:rsidR="003C74AE" w:rsidRPr="00395462" w:rsidSect="00CF7277">
      <w:headerReference w:type="default" r:id="rId8"/>
      <w:headerReference w:type="first" r:id="rId9"/>
      <w:pgSz w:w="11906" w:h="16838"/>
      <w:pgMar w:top="22" w:right="1440" w:bottom="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DF4F" w14:textId="77777777" w:rsidR="00902F8E" w:rsidRDefault="00902F8E" w:rsidP="00CF7277">
      <w:pPr>
        <w:spacing w:after="0" w:line="240" w:lineRule="auto"/>
      </w:pPr>
      <w:r>
        <w:separator/>
      </w:r>
    </w:p>
  </w:endnote>
  <w:endnote w:type="continuationSeparator" w:id="0">
    <w:p w14:paraId="279B997C" w14:textId="77777777" w:rsidR="00902F8E" w:rsidRDefault="00902F8E" w:rsidP="00CF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E788" w14:textId="77777777" w:rsidR="00902F8E" w:rsidRDefault="00902F8E" w:rsidP="00CF7277">
      <w:pPr>
        <w:spacing w:after="0" w:line="240" w:lineRule="auto"/>
      </w:pPr>
      <w:r>
        <w:separator/>
      </w:r>
    </w:p>
  </w:footnote>
  <w:footnote w:type="continuationSeparator" w:id="0">
    <w:p w14:paraId="7DF3DB9F" w14:textId="77777777" w:rsidR="00902F8E" w:rsidRDefault="00902F8E" w:rsidP="00CF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66B1" w14:textId="6F0DD836" w:rsidR="00CF7277" w:rsidRDefault="00CF7277">
    <w:pPr>
      <w:pStyle w:val="Header"/>
    </w:pPr>
  </w:p>
  <w:p w14:paraId="3E4C7A47" w14:textId="77777777" w:rsidR="00CF7277" w:rsidRDefault="00CF7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28A" w14:textId="21660D5A" w:rsidR="00CF7277" w:rsidRPr="00CF7277" w:rsidRDefault="00CF7277">
    <w:pPr>
      <w:pStyle w:val="Header"/>
      <w:rPr>
        <w:b/>
        <w:bCs/>
      </w:rPr>
    </w:pPr>
    <w:r w:rsidRPr="00395462">
      <w:rPr>
        <w:rFonts w:ascii="Titillium Web" w:hAnsi="Titillium Web"/>
        <w:noProof/>
      </w:rPr>
      <w:drawing>
        <wp:anchor distT="0" distB="0" distL="114300" distR="114300" simplePos="0" relativeHeight="251659264" behindDoc="0" locked="0" layoutInCell="1" allowOverlap="1" wp14:anchorId="631AF948" wp14:editId="37968292">
          <wp:simplePos x="0" y="0"/>
          <wp:positionH relativeFrom="margin">
            <wp:posOffset>1971675</wp:posOffset>
          </wp:positionH>
          <wp:positionV relativeFrom="paragraph">
            <wp:posOffset>-335280</wp:posOffset>
          </wp:positionV>
          <wp:extent cx="1733550" cy="17335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3481"/>
    <w:multiLevelType w:val="multilevel"/>
    <w:tmpl w:val="0E4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042C2"/>
    <w:multiLevelType w:val="hybridMultilevel"/>
    <w:tmpl w:val="AE5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2F"/>
    <w:rsid w:val="000E282E"/>
    <w:rsid w:val="001502ED"/>
    <w:rsid w:val="00246547"/>
    <w:rsid w:val="00277B4A"/>
    <w:rsid w:val="00294A98"/>
    <w:rsid w:val="00344F40"/>
    <w:rsid w:val="00395462"/>
    <w:rsid w:val="003C74AE"/>
    <w:rsid w:val="00417D37"/>
    <w:rsid w:val="00487D38"/>
    <w:rsid w:val="00536214"/>
    <w:rsid w:val="005544E9"/>
    <w:rsid w:val="00556BC5"/>
    <w:rsid w:val="005B2C0C"/>
    <w:rsid w:val="0066236F"/>
    <w:rsid w:val="00731587"/>
    <w:rsid w:val="00813B10"/>
    <w:rsid w:val="00902F8E"/>
    <w:rsid w:val="009253F0"/>
    <w:rsid w:val="00937AE0"/>
    <w:rsid w:val="00972D4D"/>
    <w:rsid w:val="00AC6C53"/>
    <w:rsid w:val="00AF462F"/>
    <w:rsid w:val="00B0462F"/>
    <w:rsid w:val="00B16065"/>
    <w:rsid w:val="00B67FDA"/>
    <w:rsid w:val="00BE6A2F"/>
    <w:rsid w:val="00CF7277"/>
    <w:rsid w:val="00DC0370"/>
    <w:rsid w:val="00E93A73"/>
    <w:rsid w:val="00F068B1"/>
    <w:rsid w:val="00F52AAB"/>
    <w:rsid w:val="00F90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C3DC"/>
  <w15:chartTrackingRefBased/>
  <w15:docId w15:val="{27312C37-2CD5-4466-841A-D3858756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2F"/>
    <w:rPr>
      <w:rFonts w:ascii="Segoe UI" w:hAnsi="Segoe UI" w:cs="Segoe UI"/>
      <w:sz w:val="18"/>
      <w:szCs w:val="18"/>
    </w:rPr>
  </w:style>
  <w:style w:type="paragraph" w:styleId="ListParagraph">
    <w:name w:val="List Paragraph"/>
    <w:basedOn w:val="Normal"/>
    <w:uiPriority w:val="34"/>
    <w:qFormat/>
    <w:rsid w:val="00AF462F"/>
    <w:pPr>
      <w:ind w:left="720"/>
      <w:contextualSpacing/>
    </w:pPr>
  </w:style>
  <w:style w:type="paragraph" w:styleId="NoSpacing">
    <w:name w:val="No Spacing"/>
    <w:uiPriority w:val="1"/>
    <w:qFormat/>
    <w:rsid w:val="00395462"/>
    <w:pPr>
      <w:spacing w:after="0" w:line="240" w:lineRule="auto"/>
    </w:pPr>
  </w:style>
  <w:style w:type="character" w:styleId="Hyperlink">
    <w:name w:val="Hyperlink"/>
    <w:basedOn w:val="DefaultParagraphFont"/>
    <w:uiPriority w:val="99"/>
    <w:unhideWhenUsed/>
    <w:rsid w:val="00395462"/>
    <w:rPr>
      <w:color w:val="0563C1" w:themeColor="hyperlink"/>
      <w:u w:val="single"/>
    </w:rPr>
  </w:style>
  <w:style w:type="character" w:styleId="UnresolvedMention">
    <w:name w:val="Unresolved Mention"/>
    <w:basedOn w:val="DefaultParagraphFont"/>
    <w:uiPriority w:val="99"/>
    <w:semiHidden/>
    <w:unhideWhenUsed/>
    <w:rsid w:val="00395462"/>
    <w:rPr>
      <w:color w:val="605E5C"/>
      <w:shd w:val="clear" w:color="auto" w:fill="E1DFDD"/>
    </w:rPr>
  </w:style>
  <w:style w:type="paragraph" w:styleId="Header">
    <w:name w:val="header"/>
    <w:basedOn w:val="Normal"/>
    <w:link w:val="HeaderChar"/>
    <w:uiPriority w:val="99"/>
    <w:unhideWhenUsed/>
    <w:rsid w:val="00CF7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77"/>
  </w:style>
  <w:style w:type="paragraph" w:styleId="Footer">
    <w:name w:val="footer"/>
    <w:basedOn w:val="Normal"/>
    <w:link w:val="FooterChar"/>
    <w:uiPriority w:val="99"/>
    <w:unhideWhenUsed/>
    <w:rsid w:val="00CF7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Moyes</dc:creator>
  <cp:keywords/>
  <dc:description/>
  <cp:lastModifiedBy>Roger Whyte</cp:lastModifiedBy>
  <cp:revision>5</cp:revision>
  <cp:lastPrinted>2021-09-02T13:35:00Z</cp:lastPrinted>
  <dcterms:created xsi:type="dcterms:W3CDTF">2021-09-06T12:59:00Z</dcterms:created>
  <dcterms:modified xsi:type="dcterms:W3CDTF">2021-09-06T13:15:00Z</dcterms:modified>
</cp:coreProperties>
</file>